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48" w:rsidRDefault="009E4148" w:rsidP="009E4148">
      <w:pPr>
        <w:shd w:val="clear" w:color="auto" w:fill="FFFFFF"/>
        <w:bidi w:val="0"/>
        <w:spacing w:before="150" w:after="150" w:line="240" w:lineRule="auto"/>
        <w:ind w:right="30"/>
        <w:jc w:val="center"/>
        <w:outlineLvl w:val="2"/>
        <w:rPr>
          <w:rFonts w:ascii="Tahoma" w:eastAsia="Times New Roman" w:hAnsi="Tahoma" w:cs="Tahoma"/>
          <w:b/>
          <w:bCs/>
          <w:color w:val="000000"/>
          <w:sz w:val="28"/>
          <w:szCs w:val="28"/>
          <w:rtl/>
          <w:lang w:bidi="ar-IQ"/>
        </w:rPr>
      </w:pPr>
      <w:r>
        <w:rPr>
          <w:rFonts w:ascii="Tahoma" w:eastAsia="Times New Roman" w:hAnsi="Tahoma" w:cs="Tahoma"/>
          <w:b/>
          <w:bCs/>
          <w:color w:val="000000"/>
          <w:sz w:val="28"/>
          <w:szCs w:val="28"/>
          <w:rtl/>
          <w:lang w:bidi="ar-IQ"/>
        </w:rPr>
        <w:t>المعهد العالي للدراسات المحاسبية والمالية</w:t>
      </w:r>
    </w:p>
    <w:p w:rsidR="009E4148" w:rsidRDefault="009E4148" w:rsidP="009E4148">
      <w:pPr>
        <w:shd w:val="clear" w:color="auto" w:fill="FFFFFF"/>
        <w:bidi w:val="0"/>
        <w:spacing w:before="150" w:after="150" w:line="240" w:lineRule="auto"/>
        <w:ind w:right="30"/>
        <w:jc w:val="center"/>
        <w:outlineLvl w:val="2"/>
        <w:rPr>
          <w:rFonts w:ascii="Tahoma" w:eastAsia="Times New Roman" w:hAnsi="Tahoma" w:cs="Tahoma"/>
          <w:b/>
          <w:bCs/>
          <w:color w:val="000000"/>
          <w:sz w:val="28"/>
          <w:szCs w:val="28"/>
          <w:lang w:bidi="ar-IQ"/>
        </w:rPr>
      </w:pPr>
    </w:p>
    <w:p w:rsidR="009E4148" w:rsidRPr="000E5102" w:rsidRDefault="000E5102" w:rsidP="009E4148">
      <w:pPr>
        <w:spacing w:after="0" w:line="240" w:lineRule="auto"/>
        <w:jc w:val="center"/>
        <w:rPr>
          <w:rFonts w:ascii="Simplified Arabic" w:hAnsi="Simplified Arabic" w:cs="Simplified Arabic"/>
          <w:b/>
          <w:bCs/>
          <w:sz w:val="28"/>
          <w:szCs w:val="28"/>
          <w:u w:val="single"/>
          <w:rtl/>
          <w:lang w:bidi="ar-IQ"/>
        </w:rPr>
      </w:pPr>
      <w:r w:rsidRPr="000E5102">
        <w:rPr>
          <w:rFonts w:ascii="Simplified Arabic" w:eastAsia="Calibri" w:hAnsi="Simplified Arabic" w:cs="Simplified Arabic"/>
          <w:b/>
          <w:bCs/>
          <w:color w:val="000000"/>
          <w:sz w:val="28"/>
          <w:szCs w:val="28"/>
          <w:u w:val="single"/>
          <w:rtl/>
          <w:lang w:bidi="ar-IQ"/>
        </w:rPr>
        <w:t>دور الحوكمة للحد من الاحتيال في البيانات المالية لنشاط البلديات</w:t>
      </w:r>
    </w:p>
    <w:p w:rsidR="009E4148" w:rsidRPr="00074A6A" w:rsidRDefault="009E4148" w:rsidP="009E4148">
      <w:pPr>
        <w:shd w:val="clear" w:color="auto" w:fill="FFFFFF"/>
        <w:spacing w:before="150" w:after="150" w:line="240" w:lineRule="auto"/>
        <w:ind w:right="30"/>
        <w:jc w:val="center"/>
        <w:outlineLvl w:val="2"/>
        <w:rPr>
          <w:rFonts w:ascii="Simplified Arabic" w:hAnsi="Simplified Arabic" w:cs="Simplified Arabic"/>
          <w:b/>
          <w:bCs/>
          <w:sz w:val="28"/>
          <w:szCs w:val="28"/>
          <w:u w:val="single"/>
          <w:rtl/>
        </w:rPr>
      </w:pPr>
      <w:r w:rsidRPr="00074A6A">
        <w:rPr>
          <w:rFonts w:ascii="Simplified Arabic" w:eastAsia="Times New Roman" w:hAnsi="Simplified Arabic" w:cs="Simplified Arabic"/>
          <w:b/>
          <w:bCs/>
          <w:sz w:val="28"/>
          <w:szCs w:val="28"/>
          <w:u w:val="single"/>
          <w:rtl/>
        </w:rPr>
        <w:t>أطروحة دكتوراه نوقشت في المعهد العالي</w:t>
      </w:r>
    </w:p>
    <w:p w:rsidR="009E4148" w:rsidRPr="000E5102" w:rsidRDefault="009E4148" w:rsidP="000E5102">
      <w:pPr>
        <w:pStyle w:val="ListParagraph"/>
        <w:spacing w:after="0"/>
        <w:ind w:left="-57"/>
        <w:jc w:val="both"/>
        <w:rPr>
          <w:rFonts w:ascii="Simplified Arabic" w:hAnsi="Simplified Arabic" w:cs="Simplified Arabic"/>
          <w:b/>
          <w:bCs/>
          <w:sz w:val="28"/>
          <w:szCs w:val="28"/>
          <w:rtl/>
        </w:rPr>
      </w:pPr>
      <w:r w:rsidRPr="00074A6A">
        <w:rPr>
          <w:rFonts w:ascii="Simplified Arabic" w:eastAsia="Times New Roman" w:hAnsi="Simplified Arabic" w:cs="Simplified Arabic"/>
          <w:b/>
          <w:bCs/>
          <w:sz w:val="28"/>
          <w:szCs w:val="28"/>
          <w:rtl/>
        </w:rPr>
        <w:t xml:space="preserve">نوقشت أطروحة الدكتوراه الموسومة </w:t>
      </w:r>
      <w:r w:rsidRPr="00074A6A">
        <w:rPr>
          <w:rFonts w:ascii="Simplified Arabic" w:hAnsi="Simplified Arabic" w:cs="Simplified Arabic"/>
          <w:b/>
          <w:bCs/>
          <w:sz w:val="28"/>
          <w:szCs w:val="28"/>
          <w:rtl/>
          <w:lang w:bidi="ar-IQ"/>
        </w:rPr>
        <w:t>"</w:t>
      </w:r>
      <w:r w:rsidR="000E5102" w:rsidRPr="000E5102">
        <w:rPr>
          <w:rFonts w:ascii="Simplified Arabic" w:eastAsia="Calibri" w:hAnsi="Simplified Arabic" w:cs="Simplified Arabic"/>
          <w:b/>
          <w:bCs/>
          <w:color w:val="000000"/>
          <w:sz w:val="28"/>
          <w:szCs w:val="28"/>
          <w:rtl/>
          <w:lang w:bidi="ar-IQ"/>
        </w:rPr>
        <w:t>دور الحوكمة للحد من الاحتيال في البيانات المالية لنشاط البلديات / اطار مقترح</w:t>
      </w:r>
      <w:r w:rsidRPr="00074A6A">
        <w:rPr>
          <w:rFonts w:ascii="Simplified Arabic" w:hAnsi="Simplified Arabic" w:cs="Simplified Arabic"/>
          <w:b/>
          <w:bCs/>
          <w:sz w:val="28"/>
          <w:szCs w:val="28"/>
          <w:rtl/>
          <w:lang w:bidi="ar-IQ"/>
        </w:rPr>
        <w:t xml:space="preserve">" </w:t>
      </w:r>
      <w:r w:rsidRPr="00074A6A">
        <w:rPr>
          <w:rFonts w:ascii="Simplified Arabic" w:eastAsia="Times New Roman" w:hAnsi="Simplified Arabic" w:cs="Simplified Arabic"/>
          <w:b/>
          <w:bCs/>
          <w:sz w:val="28"/>
          <w:szCs w:val="28"/>
          <w:rtl/>
        </w:rPr>
        <w:t xml:space="preserve">في قسم الدراسات المحاسبية تخصص محاسبة </w:t>
      </w:r>
      <w:r w:rsidR="000E5102">
        <w:rPr>
          <w:rFonts w:ascii="Simplified Arabic" w:eastAsia="Times New Roman" w:hAnsi="Simplified Arabic" w:cs="Simplified Arabic" w:hint="cs"/>
          <w:b/>
          <w:bCs/>
          <w:sz w:val="28"/>
          <w:szCs w:val="28"/>
          <w:rtl/>
        </w:rPr>
        <w:t>قانونية</w:t>
      </w:r>
      <w:r w:rsidRPr="00074A6A">
        <w:rPr>
          <w:rFonts w:ascii="Simplified Arabic" w:eastAsia="Times New Roman" w:hAnsi="Simplified Arabic" w:cs="Simplified Arabic"/>
          <w:b/>
          <w:bCs/>
          <w:sz w:val="28"/>
          <w:szCs w:val="28"/>
          <w:rtl/>
        </w:rPr>
        <w:t xml:space="preserve"> </w:t>
      </w:r>
      <w:r w:rsidRPr="00074A6A">
        <w:rPr>
          <w:rFonts w:ascii="Simplified Arabic" w:eastAsia="Times New Roman" w:hAnsi="Simplified Arabic" w:cs="Simplified Arabic"/>
          <w:sz w:val="28"/>
          <w:szCs w:val="28"/>
          <w:rtl/>
        </w:rPr>
        <w:t>للطالب</w:t>
      </w:r>
      <w:r w:rsidRPr="00074A6A">
        <w:rPr>
          <w:rFonts w:ascii="Simplified Arabic" w:eastAsia="Times New Roman" w:hAnsi="Simplified Arabic" w:cs="Simplified Arabic"/>
          <w:b/>
          <w:bCs/>
          <w:sz w:val="28"/>
          <w:szCs w:val="28"/>
          <w:rtl/>
          <w:lang w:bidi="ar-IQ"/>
        </w:rPr>
        <w:t xml:space="preserve"> </w:t>
      </w:r>
      <w:r w:rsidR="000E5102" w:rsidRPr="000E5102">
        <w:rPr>
          <w:rFonts w:ascii="Simplified Arabic" w:eastAsia="Times New Roman" w:hAnsi="Simplified Arabic" w:cs="Simplified Arabic"/>
          <w:b/>
          <w:bCs/>
          <w:sz w:val="28"/>
          <w:szCs w:val="28"/>
          <w:rtl/>
        </w:rPr>
        <w:t>محمد محيسن عبد الرضا</w:t>
      </w:r>
      <w:r w:rsidRPr="000E5102">
        <w:rPr>
          <w:rFonts w:ascii="Simplified Arabic" w:eastAsia="Times New Roman" w:hAnsi="Simplified Arabic" w:cs="Simplified Arabic"/>
          <w:b/>
          <w:bCs/>
          <w:sz w:val="28"/>
          <w:szCs w:val="28"/>
          <w:rtl/>
          <w:lang w:bidi="ar-IQ"/>
        </w:rPr>
        <w:t>.</w:t>
      </w:r>
      <w:r w:rsidRPr="000E5102">
        <w:rPr>
          <w:rFonts w:ascii="Simplified Arabic" w:eastAsia="Times New Roman" w:hAnsi="Simplified Arabic" w:cs="Simplified Arabic"/>
          <w:b/>
          <w:bCs/>
          <w:sz w:val="28"/>
          <w:szCs w:val="28"/>
        </w:rPr>
        <w:t> </w:t>
      </w:r>
    </w:p>
    <w:p w:rsidR="00074A6A" w:rsidRPr="00074A6A" w:rsidRDefault="009E4148" w:rsidP="000E5102">
      <w:pPr>
        <w:autoSpaceDE w:val="0"/>
        <w:autoSpaceDN w:val="0"/>
        <w:adjustRightInd w:val="0"/>
        <w:jc w:val="both"/>
        <w:rPr>
          <w:rFonts w:ascii="Simplified Arabic" w:hAnsi="Simplified Arabic" w:cs="Simplified Arabic"/>
          <w:sz w:val="28"/>
          <w:szCs w:val="28"/>
          <w:rtl/>
          <w:lang w:bidi="ar-IQ"/>
        </w:rPr>
      </w:pPr>
      <w:r w:rsidRPr="00074A6A">
        <w:rPr>
          <w:rFonts w:ascii="Simplified Arabic" w:eastAsia="Times New Roman" w:hAnsi="Simplified Arabic" w:cs="Simplified Arabic"/>
          <w:b/>
          <w:bCs/>
          <w:sz w:val="28"/>
          <w:szCs w:val="28"/>
          <w:rtl/>
        </w:rPr>
        <w:t>تناول البحث</w:t>
      </w:r>
      <w:r w:rsidRPr="00074A6A">
        <w:rPr>
          <w:rFonts w:ascii="Simplified Arabic" w:hAnsi="Simplified Arabic" w:cs="Simplified Arabic"/>
          <w:color w:val="660066"/>
          <w:sz w:val="28"/>
          <w:szCs w:val="28"/>
          <w:rtl/>
          <w:lang w:bidi="ar-AE"/>
        </w:rPr>
        <w:t xml:space="preserve"> </w:t>
      </w:r>
      <w:r w:rsidR="000E5102" w:rsidRPr="001B7B5F">
        <w:rPr>
          <w:rFonts w:ascii="Simplified Arabic" w:eastAsia="Times New Roman" w:hAnsi="Simplified Arabic" w:cs="Simplified Arabic"/>
          <w:sz w:val="28"/>
          <w:szCs w:val="28"/>
          <w:rtl/>
          <w:lang w:bidi="ar-IQ"/>
        </w:rPr>
        <w:t>مفهوم حوكمة المؤسسات</w:t>
      </w:r>
      <w:r w:rsidR="000E5102">
        <w:rPr>
          <w:rFonts w:ascii="Simplified Arabic" w:eastAsia="Times New Roman" w:hAnsi="Simplified Arabic" w:cs="Simplified Arabic" w:hint="cs"/>
          <w:sz w:val="28"/>
          <w:szCs w:val="28"/>
          <w:rtl/>
          <w:lang w:bidi="ar-IQ"/>
        </w:rPr>
        <w:t xml:space="preserve"> التي شهدت في العقود الماضية تطوراً</w:t>
      </w:r>
      <w:r w:rsidR="000E5102" w:rsidRPr="001B7B5F">
        <w:rPr>
          <w:rFonts w:ascii="Simplified Arabic" w:eastAsia="Times New Roman" w:hAnsi="Simplified Arabic" w:cs="Simplified Arabic"/>
          <w:sz w:val="28"/>
          <w:szCs w:val="28"/>
          <w:rtl/>
          <w:lang w:bidi="ar-IQ"/>
        </w:rPr>
        <w:t xml:space="preserve"> </w:t>
      </w:r>
      <w:r w:rsidR="000E5102" w:rsidRPr="001B7B5F">
        <w:rPr>
          <w:rFonts w:ascii="Simplified Arabic" w:eastAsia="Times New Roman" w:hAnsi="Simplified Arabic" w:cs="Simplified Arabic" w:hint="cs"/>
          <w:sz w:val="28"/>
          <w:szCs w:val="28"/>
          <w:rtl/>
          <w:lang w:bidi="ar-IQ"/>
        </w:rPr>
        <w:t>و</w:t>
      </w:r>
      <w:r w:rsidR="000E5102" w:rsidRPr="001B7B5F">
        <w:rPr>
          <w:rFonts w:ascii="Simplified Arabic" w:eastAsia="Times New Roman" w:hAnsi="Simplified Arabic" w:cs="Simplified Arabic"/>
          <w:sz w:val="28"/>
          <w:szCs w:val="28"/>
          <w:rtl/>
          <w:lang w:bidi="ar-IQ"/>
        </w:rPr>
        <w:t>تغير</w:t>
      </w:r>
      <w:r w:rsidR="000E5102">
        <w:rPr>
          <w:rFonts w:ascii="Simplified Arabic" w:eastAsia="Times New Roman" w:hAnsi="Simplified Arabic" w:cs="Simplified Arabic" w:hint="cs"/>
          <w:sz w:val="28"/>
          <w:szCs w:val="28"/>
          <w:rtl/>
          <w:lang w:bidi="ar-IQ"/>
        </w:rPr>
        <w:t>اً</w:t>
      </w:r>
      <w:r w:rsidR="000E5102" w:rsidRPr="001B7B5F">
        <w:rPr>
          <w:rFonts w:ascii="Simplified Arabic" w:eastAsia="Times New Roman" w:hAnsi="Simplified Arabic" w:cs="Simplified Arabic"/>
          <w:sz w:val="28"/>
          <w:szCs w:val="28"/>
          <w:rtl/>
          <w:lang w:bidi="ar-IQ"/>
        </w:rPr>
        <w:t xml:space="preserve"> </w:t>
      </w:r>
      <w:r w:rsidR="000E5102">
        <w:rPr>
          <w:rFonts w:ascii="Simplified Arabic" w:eastAsia="Times New Roman" w:hAnsi="Simplified Arabic" w:cs="Simplified Arabic" w:hint="cs"/>
          <w:sz w:val="28"/>
          <w:szCs w:val="28"/>
          <w:rtl/>
          <w:lang w:bidi="ar-IQ"/>
        </w:rPr>
        <w:t>في</w:t>
      </w:r>
      <w:r w:rsidR="000E5102" w:rsidRPr="001B7B5F">
        <w:rPr>
          <w:rFonts w:ascii="Simplified Arabic" w:eastAsia="Times New Roman" w:hAnsi="Simplified Arabic" w:cs="Simplified Arabic"/>
          <w:sz w:val="28"/>
          <w:szCs w:val="28"/>
          <w:rtl/>
          <w:lang w:bidi="ar-IQ"/>
        </w:rPr>
        <w:t xml:space="preserve"> </w:t>
      </w:r>
      <w:r w:rsidR="000E5102">
        <w:rPr>
          <w:rFonts w:ascii="Simplified Arabic" w:eastAsia="Times New Roman" w:hAnsi="Simplified Arabic" w:cs="Simplified Arabic" w:hint="cs"/>
          <w:sz w:val="28"/>
          <w:szCs w:val="28"/>
          <w:rtl/>
          <w:lang w:bidi="ar-IQ"/>
        </w:rPr>
        <w:t>ال</w:t>
      </w:r>
      <w:r w:rsidR="000E5102" w:rsidRPr="001B7B5F">
        <w:rPr>
          <w:rFonts w:ascii="Simplified Arabic" w:eastAsia="Times New Roman" w:hAnsi="Simplified Arabic" w:cs="Simplified Arabic"/>
          <w:sz w:val="28"/>
          <w:szCs w:val="28"/>
          <w:rtl/>
          <w:lang w:bidi="ar-IQ"/>
        </w:rPr>
        <w:t xml:space="preserve">مفهوم </w:t>
      </w:r>
      <w:r w:rsidR="000E5102">
        <w:rPr>
          <w:rFonts w:ascii="Simplified Arabic" w:eastAsia="Times New Roman" w:hAnsi="Simplified Arabic" w:cs="Simplified Arabic" w:hint="cs"/>
          <w:sz w:val="28"/>
          <w:szCs w:val="28"/>
          <w:rtl/>
          <w:lang w:bidi="ar-IQ"/>
        </w:rPr>
        <w:t>الذي أ</w:t>
      </w:r>
      <w:r w:rsidR="000E5102" w:rsidRPr="001B7B5F">
        <w:rPr>
          <w:rFonts w:ascii="Simplified Arabic" w:eastAsia="Times New Roman" w:hAnsi="Simplified Arabic" w:cs="Simplified Arabic"/>
          <w:sz w:val="28"/>
          <w:szCs w:val="28"/>
          <w:rtl/>
          <w:lang w:bidi="ar-IQ"/>
        </w:rPr>
        <w:t>قتصر أهميت</w:t>
      </w:r>
      <w:r w:rsidR="000E5102" w:rsidRPr="001B7B5F">
        <w:rPr>
          <w:rFonts w:ascii="Simplified Arabic" w:eastAsia="Times New Roman" w:hAnsi="Simplified Arabic" w:cs="Simplified Arabic" w:hint="cs"/>
          <w:sz w:val="28"/>
          <w:szCs w:val="28"/>
          <w:rtl/>
          <w:lang w:bidi="ar-IQ"/>
        </w:rPr>
        <w:t>ه</w:t>
      </w:r>
      <w:r w:rsidR="000E5102" w:rsidRPr="001B7B5F">
        <w:rPr>
          <w:rFonts w:ascii="Simplified Arabic" w:eastAsia="Times New Roman" w:hAnsi="Simplified Arabic" w:cs="Simplified Arabic"/>
          <w:sz w:val="28"/>
          <w:szCs w:val="28"/>
          <w:rtl/>
          <w:lang w:bidi="ar-IQ"/>
        </w:rPr>
        <w:t xml:space="preserve"> على الشركات الكبيرة المدرجة بأسواق المال في الاقتصاد</w:t>
      </w:r>
      <w:r w:rsidR="000E5102" w:rsidRPr="001B7B5F">
        <w:rPr>
          <w:rFonts w:ascii="Simplified Arabic" w:eastAsia="Times New Roman" w:hAnsi="Simplified Arabic" w:cs="Simplified Arabic" w:hint="cs"/>
          <w:sz w:val="28"/>
          <w:szCs w:val="28"/>
          <w:rtl/>
          <w:lang w:bidi="ar-IQ"/>
        </w:rPr>
        <w:t>ي</w:t>
      </w:r>
      <w:r w:rsidR="000E5102" w:rsidRPr="001B7B5F">
        <w:rPr>
          <w:rFonts w:ascii="Simplified Arabic" w:eastAsia="Times New Roman" w:hAnsi="Simplified Arabic" w:cs="Simplified Arabic"/>
          <w:sz w:val="28"/>
          <w:szCs w:val="28"/>
          <w:rtl/>
          <w:lang w:bidi="ar-IQ"/>
        </w:rPr>
        <w:t>ات الكبرى إلى مسألة تعن</w:t>
      </w:r>
      <w:r w:rsidR="000E5102" w:rsidRPr="001B7B5F">
        <w:rPr>
          <w:rFonts w:ascii="Simplified Arabic" w:eastAsia="Times New Roman" w:hAnsi="Simplified Arabic" w:cs="Simplified Arabic" w:hint="cs"/>
          <w:sz w:val="28"/>
          <w:szCs w:val="28"/>
          <w:rtl/>
          <w:lang w:bidi="ar-IQ"/>
        </w:rPr>
        <w:t>ى</w:t>
      </w:r>
      <w:r w:rsidR="000E5102" w:rsidRPr="001B7B5F">
        <w:rPr>
          <w:rFonts w:ascii="Simplified Arabic" w:eastAsia="Times New Roman" w:hAnsi="Simplified Arabic" w:cs="Simplified Arabic"/>
          <w:sz w:val="28"/>
          <w:szCs w:val="28"/>
          <w:rtl/>
          <w:lang w:bidi="ar-IQ"/>
        </w:rPr>
        <w:t xml:space="preserve"> بها أنشطة الأعمال </w:t>
      </w:r>
      <w:r w:rsidR="000E5102" w:rsidRPr="001B7B5F">
        <w:rPr>
          <w:rFonts w:ascii="Simplified Arabic" w:eastAsia="Times New Roman" w:hAnsi="Simplified Arabic" w:cs="Simplified Arabic" w:hint="cs"/>
          <w:sz w:val="28"/>
          <w:szCs w:val="28"/>
          <w:rtl/>
          <w:lang w:bidi="ar-IQ"/>
        </w:rPr>
        <w:t xml:space="preserve">كافة في </w:t>
      </w:r>
      <w:r w:rsidR="000E5102" w:rsidRPr="001B7B5F">
        <w:rPr>
          <w:rFonts w:ascii="Simplified Arabic" w:eastAsia="Times New Roman" w:hAnsi="Simplified Arabic" w:cs="Simplified Arabic"/>
          <w:sz w:val="28"/>
          <w:szCs w:val="28"/>
          <w:rtl/>
          <w:lang w:bidi="ar-IQ"/>
        </w:rPr>
        <w:t xml:space="preserve">القطاعين العام والخاص </w:t>
      </w:r>
      <w:r w:rsidR="000E5102" w:rsidRPr="001B7B5F">
        <w:rPr>
          <w:rFonts w:ascii="Simplified Arabic" w:eastAsia="Times New Roman" w:hAnsi="Simplified Arabic" w:cs="Simplified Arabic" w:hint="cs"/>
          <w:sz w:val="28"/>
          <w:szCs w:val="28"/>
          <w:rtl/>
          <w:lang w:bidi="ar-IQ"/>
        </w:rPr>
        <w:t xml:space="preserve">في </w:t>
      </w:r>
      <w:r w:rsidR="000E5102" w:rsidRPr="001B7B5F">
        <w:rPr>
          <w:rFonts w:ascii="Simplified Arabic" w:eastAsia="Times New Roman" w:hAnsi="Simplified Arabic" w:cs="Simplified Arabic"/>
          <w:sz w:val="28"/>
          <w:szCs w:val="28"/>
          <w:rtl/>
          <w:lang w:bidi="ar-IQ"/>
        </w:rPr>
        <w:t>الدول الكبيرة والصغيرة على حد سواء و</w:t>
      </w:r>
      <w:r w:rsidR="000E5102" w:rsidRPr="001B7B5F">
        <w:rPr>
          <w:rFonts w:ascii="Simplified Arabic" w:eastAsia="Times New Roman" w:hAnsi="Simplified Arabic" w:cs="Simplified Arabic" w:hint="cs"/>
          <w:sz w:val="28"/>
          <w:szCs w:val="28"/>
          <w:rtl/>
          <w:lang w:bidi="ar-IQ"/>
        </w:rPr>
        <w:t>من ثم</w:t>
      </w:r>
      <w:r w:rsidR="000E5102" w:rsidRPr="001B7B5F">
        <w:rPr>
          <w:rFonts w:ascii="Simplified Arabic" w:eastAsia="Times New Roman" w:hAnsi="Simplified Arabic" w:cs="Simplified Arabic"/>
          <w:sz w:val="28"/>
          <w:szCs w:val="28"/>
          <w:rtl/>
          <w:lang w:bidi="ar-IQ"/>
        </w:rPr>
        <w:t xml:space="preserve"> نشأ إجماع في الرأي م</w:t>
      </w:r>
      <w:r w:rsidR="000E5102" w:rsidRPr="001B7B5F">
        <w:rPr>
          <w:rFonts w:ascii="Simplified Arabic" w:eastAsia="Times New Roman" w:hAnsi="Simplified Arabic" w:cs="Simplified Arabic" w:hint="cs"/>
          <w:sz w:val="28"/>
          <w:szCs w:val="28"/>
          <w:rtl/>
          <w:lang w:bidi="ar-IQ"/>
        </w:rPr>
        <w:t>ضمونهُ</w:t>
      </w:r>
      <w:r w:rsidR="000E5102" w:rsidRPr="001B7B5F">
        <w:rPr>
          <w:rFonts w:ascii="Simplified Arabic" w:eastAsia="Times New Roman" w:hAnsi="Simplified Arabic" w:cs="Simplified Arabic"/>
          <w:sz w:val="28"/>
          <w:szCs w:val="28"/>
          <w:rtl/>
          <w:lang w:bidi="ar-IQ"/>
        </w:rPr>
        <w:t xml:space="preserve"> أن مفهوم الحوكمة لا يقتصر تطبيق</w:t>
      </w:r>
      <w:r w:rsidR="000E5102" w:rsidRPr="001B7B5F">
        <w:rPr>
          <w:rFonts w:ascii="Simplified Arabic" w:eastAsia="Times New Roman" w:hAnsi="Simplified Arabic" w:cs="Simplified Arabic" w:hint="cs"/>
          <w:sz w:val="28"/>
          <w:szCs w:val="28"/>
          <w:rtl/>
          <w:lang w:bidi="ar-IQ"/>
        </w:rPr>
        <w:t>ه</w:t>
      </w:r>
      <w:r w:rsidR="000E5102" w:rsidRPr="001B7B5F">
        <w:rPr>
          <w:rFonts w:ascii="Simplified Arabic" w:eastAsia="Times New Roman" w:hAnsi="Simplified Arabic" w:cs="Simplified Arabic"/>
          <w:sz w:val="28"/>
          <w:szCs w:val="28"/>
          <w:rtl/>
          <w:lang w:bidi="ar-IQ"/>
        </w:rPr>
        <w:t xml:space="preserve"> على الشركات بل يمتد أيض</w:t>
      </w:r>
      <w:r w:rsidR="000E5102" w:rsidRPr="001B7B5F">
        <w:rPr>
          <w:rFonts w:ascii="Simplified Arabic" w:eastAsia="Times New Roman" w:hAnsi="Simplified Arabic" w:cs="Simplified Arabic" w:hint="cs"/>
          <w:sz w:val="28"/>
          <w:szCs w:val="28"/>
          <w:rtl/>
          <w:lang w:bidi="ar-IQ"/>
        </w:rPr>
        <w:t>ا</w:t>
      </w:r>
      <w:r w:rsidR="000E5102" w:rsidRPr="001B7B5F">
        <w:rPr>
          <w:rFonts w:ascii="Simplified Arabic" w:eastAsia="Times New Roman" w:hAnsi="Simplified Arabic" w:cs="Simplified Arabic"/>
          <w:sz w:val="28"/>
          <w:szCs w:val="28"/>
          <w:rtl/>
          <w:lang w:bidi="ar-IQ"/>
        </w:rPr>
        <w:t xml:space="preserve"> ليغطي جميع المؤسسات سواء كانت هادف</w:t>
      </w:r>
      <w:r w:rsidR="000E5102" w:rsidRPr="001B7B5F">
        <w:rPr>
          <w:rFonts w:ascii="Simplified Arabic" w:eastAsia="Times New Roman" w:hAnsi="Simplified Arabic" w:cs="Simplified Arabic" w:hint="cs"/>
          <w:sz w:val="28"/>
          <w:szCs w:val="28"/>
          <w:rtl/>
          <w:lang w:bidi="ar-IQ"/>
        </w:rPr>
        <w:t>ة</w:t>
      </w:r>
      <w:r w:rsidR="000E5102" w:rsidRPr="001B7B5F">
        <w:rPr>
          <w:rFonts w:ascii="Simplified Arabic" w:eastAsia="Times New Roman" w:hAnsi="Simplified Arabic" w:cs="Simplified Arabic"/>
          <w:sz w:val="28"/>
          <w:szCs w:val="28"/>
          <w:rtl/>
          <w:lang w:bidi="ar-IQ"/>
        </w:rPr>
        <w:t xml:space="preserve"> للربح ام لا كما أن آليات الحوكمة لا تعد قابلة للتطبيق على المنظمات الكبيرة في الأسواق المتقدمة </w:t>
      </w:r>
      <w:r w:rsidR="000E5102" w:rsidRPr="001B7B5F">
        <w:rPr>
          <w:rFonts w:ascii="Simplified Arabic" w:eastAsia="Times New Roman" w:hAnsi="Simplified Arabic" w:cs="Simplified Arabic" w:hint="cs"/>
          <w:sz w:val="28"/>
          <w:szCs w:val="28"/>
          <w:rtl/>
          <w:lang w:bidi="ar-IQ"/>
        </w:rPr>
        <w:t xml:space="preserve">فحسب </w:t>
      </w:r>
      <w:r w:rsidR="000E5102" w:rsidRPr="001B7B5F">
        <w:rPr>
          <w:rFonts w:ascii="Simplified Arabic" w:eastAsia="Times New Roman" w:hAnsi="Simplified Arabic" w:cs="Simplified Arabic"/>
          <w:sz w:val="28"/>
          <w:szCs w:val="28"/>
          <w:rtl/>
          <w:lang w:bidi="ar-IQ"/>
        </w:rPr>
        <w:t>بل تمتد أهميتها إلى المنظمات الصغيرة في الاقتصادات النامية</w:t>
      </w:r>
      <w:r w:rsidR="000E5102" w:rsidRPr="001B7B5F">
        <w:rPr>
          <w:rFonts w:ascii="Simplified Arabic" w:eastAsia="Times New Roman" w:hAnsi="Simplified Arabic" w:cs="Simplified Arabic" w:hint="cs"/>
          <w:sz w:val="28"/>
          <w:szCs w:val="28"/>
          <w:rtl/>
          <w:lang w:bidi="ar-IQ"/>
        </w:rPr>
        <w:t xml:space="preserve"> أيضا</w:t>
      </w:r>
      <w:r w:rsidR="000E5102" w:rsidRPr="001B7B5F">
        <w:rPr>
          <w:rFonts w:ascii="Simplified Arabic" w:eastAsia="Times New Roman" w:hAnsi="Simplified Arabic" w:cs="Simplified Arabic"/>
          <w:sz w:val="28"/>
          <w:szCs w:val="28"/>
          <w:rtl/>
          <w:lang w:bidi="ar-IQ"/>
        </w:rPr>
        <w:t>.</w:t>
      </w:r>
    </w:p>
    <w:p w:rsidR="000E5102" w:rsidRDefault="009E4148" w:rsidP="000E5102">
      <w:pPr>
        <w:spacing w:after="0"/>
        <w:ind w:left="-241" w:right="-426"/>
        <w:jc w:val="both"/>
        <w:rPr>
          <w:rFonts w:ascii="Simplified Arabic" w:eastAsia="Calibri" w:hAnsi="Simplified Arabic" w:cs="Simplified Arabic" w:hint="cs"/>
          <w:sz w:val="28"/>
          <w:szCs w:val="28"/>
          <w:rtl/>
          <w:lang w:bidi="ar-IQ"/>
        </w:rPr>
      </w:pPr>
      <w:r w:rsidRPr="00074A6A">
        <w:rPr>
          <w:rFonts w:ascii="Simplified Arabic" w:eastAsia="Times New Roman" w:hAnsi="Simplified Arabic" w:cs="Simplified Arabic"/>
          <w:b/>
          <w:bCs/>
          <w:sz w:val="28"/>
          <w:szCs w:val="28"/>
          <w:rtl/>
        </w:rPr>
        <w:t xml:space="preserve">وخلص البحث مجموعة </w:t>
      </w:r>
      <w:r w:rsidRPr="00074A6A">
        <w:rPr>
          <w:rFonts w:ascii="Simplified Arabic" w:hAnsi="Simplified Arabic" w:cs="Simplified Arabic"/>
          <w:b/>
          <w:bCs/>
          <w:sz w:val="28"/>
          <w:szCs w:val="28"/>
          <w:rtl/>
          <w:lang w:bidi="ar-IQ"/>
        </w:rPr>
        <w:t>من أهم الاستنتاجات أهمها:</w:t>
      </w:r>
      <w:r w:rsidRPr="00074A6A">
        <w:rPr>
          <w:rFonts w:ascii="Simplified Arabic" w:hAnsi="Simplified Arabic" w:cs="Simplified Arabic"/>
          <w:b/>
          <w:bCs/>
          <w:i/>
          <w:sz w:val="28"/>
          <w:szCs w:val="28"/>
          <w:rtl/>
          <w:lang w:bidi="ar-IQ"/>
        </w:rPr>
        <w:t>-</w:t>
      </w:r>
      <w:bookmarkStart w:id="0" w:name="_GoBack"/>
      <w:bookmarkEnd w:id="0"/>
      <w:r w:rsidR="000E5102">
        <w:rPr>
          <w:rFonts w:ascii="Simplified Arabic" w:hAnsi="Simplified Arabic" w:cs="Simplified Arabic" w:hint="cs"/>
          <w:i/>
          <w:sz w:val="28"/>
          <w:szCs w:val="28"/>
          <w:rtl/>
          <w:lang w:bidi="ar-IQ"/>
        </w:rPr>
        <w:t xml:space="preserve"> </w:t>
      </w:r>
      <w:r w:rsidR="000E5102" w:rsidRPr="001B7B5F">
        <w:rPr>
          <w:rFonts w:ascii="Simplified Arabic" w:eastAsia="Calibri" w:hAnsi="Simplified Arabic" w:cs="Simplified Arabic" w:hint="cs"/>
          <w:sz w:val="28"/>
          <w:szCs w:val="28"/>
          <w:rtl/>
          <w:lang w:bidi="ar-IQ"/>
        </w:rPr>
        <w:t xml:space="preserve">إن طرق التمويل الحالية للمؤسسات البلدية من خطة تنمية الأقاليم أو وزارة المالية </w:t>
      </w:r>
      <w:r w:rsidR="000E5102" w:rsidRPr="001B7B5F">
        <w:rPr>
          <w:rFonts w:ascii="Simplified Arabic" w:eastAsia="Calibri" w:hAnsi="Simplified Arabic" w:cs="Simplified Arabic"/>
          <w:sz w:val="28"/>
          <w:szCs w:val="28"/>
          <w:rtl/>
          <w:lang w:bidi="ar-IQ"/>
        </w:rPr>
        <w:t>–</w:t>
      </w:r>
      <w:r w:rsidR="000E5102" w:rsidRPr="001B7B5F">
        <w:rPr>
          <w:rFonts w:ascii="Simplified Arabic" w:eastAsia="Calibri" w:hAnsi="Simplified Arabic" w:cs="Simplified Arabic" w:hint="cs"/>
          <w:sz w:val="28"/>
          <w:szCs w:val="28"/>
          <w:rtl/>
          <w:lang w:bidi="ar-IQ"/>
        </w:rPr>
        <w:t xml:space="preserve"> خزينة ال</w:t>
      </w:r>
      <w:r w:rsidR="000E5102">
        <w:rPr>
          <w:rFonts w:ascii="Simplified Arabic" w:eastAsia="Calibri" w:hAnsi="Simplified Arabic" w:cs="Simplified Arabic" w:hint="cs"/>
          <w:sz w:val="28"/>
          <w:szCs w:val="28"/>
          <w:rtl/>
          <w:lang w:bidi="ar-IQ"/>
        </w:rPr>
        <w:t xml:space="preserve">محافظة تسبب مشكلات عديدة ومنها:- </w:t>
      </w:r>
      <w:r w:rsidR="000E5102" w:rsidRPr="001B7B5F">
        <w:rPr>
          <w:rFonts w:ascii="Simplified Arabic" w:eastAsia="Calibri" w:hAnsi="Simplified Arabic" w:cs="Simplified Arabic" w:hint="cs"/>
          <w:sz w:val="28"/>
          <w:szCs w:val="28"/>
          <w:rtl/>
          <w:lang w:bidi="ar-IQ"/>
        </w:rPr>
        <w:t>عدم القدرة على تأمين ودفع اجور العاملين في التنظيفات على خطة تنمية الأقاليم ولاسيما في بداية كل سنة مالية بسبب عدم وجود سيولة نقدية ف</w:t>
      </w:r>
      <w:r w:rsidR="000E5102">
        <w:rPr>
          <w:rFonts w:ascii="Simplified Arabic" w:eastAsia="Calibri" w:hAnsi="Simplified Arabic" w:cs="Simplified Arabic" w:hint="cs"/>
          <w:sz w:val="28"/>
          <w:szCs w:val="28"/>
          <w:rtl/>
          <w:lang w:bidi="ar-IQ"/>
        </w:rPr>
        <w:t>ضلاً عن ضعف أجراءات الرقابة ، و</w:t>
      </w:r>
      <w:r w:rsidR="000E5102" w:rsidRPr="001B7B5F">
        <w:rPr>
          <w:rFonts w:ascii="Simplified Arabic" w:eastAsia="Calibri" w:hAnsi="Simplified Arabic" w:cs="Simplified Arabic" w:hint="cs"/>
          <w:sz w:val="28"/>
          <w:szCs w:val="28"/>
          <w:rtl/>
          <w:lang w:bidi="ar-IQ"/>
        </w:rPr>
        <w:t>هناك ازدواج في تسجيل المبالغ التي يتم صرفها من المنحة التشغيلية بسبب تسجيلها سلفة بذمة المؤسسات البلدية ويتم تسويتها فيما بعد وتبويبها على حساب المستلزمات بموجب المستندات الأصلية في الخزينة وفي الوقت نفسه تقوم المؤسسات البلدية بتسجيلها في سجلاتها</w:t>
      </w:r>
      <w:r w:rsidR="000E5102">
        <w:rPr>
          <w:rFonts w:ascii="Simplified Arabic" w:eastAsia="Calibri" w:hAnsi="Simplified Arabic" w:cs="Simplified Arabic" w:hint="cs"/>
          <w:sz w:val="28"/>
          <w:szCs w:val="28"/>
          <w:rtl/>
          <w:lang w:bidi="ar-IQ"/>
        </w:rPr>
        <w:t xml:space="preserve"> المالية وعلى حساباتها المختلفة ، و</w:t>
      </w:r>
      <w:r w:rsidR="000E5102" w:rsidRPr="001B7B5F">
        <w:rPr>
          <w:rFonts w:ascii="Simplified Arabic" w:eastAsia="Calibri" w:hAnsi="Simplified Arabic" w:cs="Simplified Arabic" w:hint="cs"/>
          <w:sz w:val="28"/>
          <w:szCs w:val="28"/>
          <w:rtl/>
        </w:rPr>
        <w:t>عدم وجود تطبيق لمبدأ تحقق المصروفات لبعض النفقات ومنها مبالغ التنظيفات والتبليط والاستملاك لأن الصرف يكون من جهات متعددة ولايثبت في سجلات البلدية في حين يتم جباية أجور التنظيفات والتبليط من المواطنين ويتم إيداعها في الحساب التشغيلي للمؤسسات البلدية وتثبيتها في السجلات المالية فضلاً عن أن مبالغ بيع الأراضي يتم تسجيل</w:t>
      </w:r>
      <w:r w:rsidR="000E5102">
        <w:rPr>
          <w:rFonts w:ascii="Simplified Arabic" w:eastAsia="Calibri" w:hAnsi="Simplified Arabic" w:cs="Simplified Arabic" w:hint="cs"/>
          <w:sz w:val="28"/>
          <w:szCs w:val="28"/>
          <w:rtl/>
        </w:rPr>
        <w:t>ها في سجلات البلدية كإيراد ايضاً . و</w:t>
      </w:r>
      <w:r w:rsidR="000E5102" w:rsidRPr="001B7B5F">
        <w:rPr>
          <w:rFonts w:ascii="Simplified Arabic" w:eastAsia="Calibri" w:hAnsi="Simplified Arabic" w:cs="Simplified Arabic" w:hint="cs"/>
          <w:sz w:val="28"/>
          <w:szCs w:val="28"/>
          <w:rtl/>
        </w:rPr>
        <w:t>هناك ضعف واضح في أنظمة الرقابة الداخلية للمؤسسات البلدية بسسب اختراقها من الإدارة والموظفين.</w:t>
      </w:r>
    </w:p>
    <w:p w:rsidR="000E5102" w:rsidRPr="001B7B5F" w:rsidRDefault="009E4148" w:rsidP="000E5102">
      <w:pPr>
        <w:spacing w:after="160" w:line="259" w:lineRule="auto"/>
        <w:ind w:left="-241" w:right="-426"/>
        <w:contextualSpacing/>
        <w:jc w:val="both"/>
        <w:rPr>
          <w:rFonts w:ascii="Simplified Arabic" w:eastAsia="Calibri" w:hAnsi="Simplified Arabic" w:cs="Simplified Arabic"/>
          <w:sz w:val="28"/>
          <w:szCs w:val="28"/>
          <w:rtl/>
          <w:lang w:bidi="ar-IQ"/>
        </w:rPr>
      </w:pPr>
      <w:r w:rsidRPr="00074A6A">
        <w:rPr>
          <w:rFonts w:ascii="Simplified Arabic" w:eastAsia="Times New Roman" w:hAnsi="Simplified Arabic" w:cs="Simplified Arabic"/>
          <w:b/>
          <w:bCs/>
          <w:sz w:val="28"/>
          <w:szCs w:val="28"/>
          <w:rtl/>
        </w:rPr>
        <w:t>وأوصى البحث مجموعة من التوصيات</w:t>
      </w:r>
      <w:r w:rsidRPr="00074A6A">
        <w:rPr>
          <w:rFonts w:ascii="Simplified Arabic" w:hAnsi="Simplified Arabic" w:cs="Simplified Arabic"/>
          <w:b/>
          <w:bCs/>
          <w:sz w:val="28"/>
          <w:szCs w:val="28"/>
          <w:rtl/>
          <w:lang w:bidi="ar-AE"/>
        </w:rPr>
        <w:t xml:space="preserve"> </w:t>
      </w:r>
      <w:r w:rsidRPr="00074A6A">
        <w:rPr>
          <w:rFonts w:ascii="Simplified Arabic" w:hAnsi="Simplified Arabic" w:cs="Simplified Arabic"/>
          <w:b/>
          <w:bCs/>
          <w:sz w:val="28"/>
          <w:szCs w:val="28"/>
          <w:rtl/>
          <w:lang w:bidi="ar-IQ"/>
        </w:rPr>
        <w:t>أهمها</w:t>
      </w:r>
      <w:r w:rsidRPr="00074A6A">
        <w:rPr>
          <w:rFonts w:ascii="Simplified Arabic" w:eastAsia="Times New Roman" w:hAnsi="Simplified Arabic" w:cs="Simplified Arabic"/>
          <w:b/>
          <w:bCs/>
          <w:sz w:val="28"/>
          <w:szCs w:val="28"/>
          <w:rtl/>
        </w:rPr>
        <w:t>:-</w:t>
      </w:r>
      <w:r w:rsidRPr="00074A6A">
        <w:rPr>
          <w:rFonts w:ascii="Simplified Arabic" w:hAnsi="Simplified Arabic" w:cs="Simplified Arabic"/>
          <w:b/>
          <w:bCs/>
          <w:sz w:val="28"/>
          <w:szCs w:val="28"/>
          <w:rtl/>
        </w:rPr>
        <w:t xml:space="preserve"> </w:t>
      </w:r>
      <w:r w:rsidR="000E5102" w:rsidRPr="001B7B5F">
        <w:rPr>
          <w:rFonts w:ascii="Simplified Arabic" w:eastAsia="Calibri" w:hAnsi="Simplified Arabic" w:cs="Simplified Arabic" w:hint="cs"/>
          <w:sz w:val="28"/>
          <w:szCs w:val="28"/>
          <w:rtl/>
          <w:lang w:bidi="ar-IQ"/>
        </w:rPr>
        <w:t xml:space="preserve">توحيد طرق التمويل المختلفة للمؤسسات البلدية وإيداع المبالغ في حساب البلدية التشغيلي الموحد </w:t>
      </w:r>
      <w:r w:rsidR="000E5102">
        <w:rPr>
          <w:rFonts w:ascii="Simplified Arabic" w:eastAsia="Calibri" w:hAnsi="Simplified Arabic" w:cs="Simplified Arabic" w:hint="cs"/>
          <w:sz w:val="28"/>
          <w:szCs w:val="28"/>
          <w:rtl/>
          <w:lang w:bidi="ar-IQ"/>
        </w:rPr>
        <w:t>لتعزيز إجراءات الرقابة والتدقيق ،</w:t>
      </w:r>
      <w:r w:rsidR="000E5102">
        <w:rPr>
          <w:rFonts w:ascii="Simplified Arabic" w:eastAsia="Calibri" w:hAnsi="Simplified Arabic" w:cs="Simplified Arabic"/>
          <w:sz w:val="28"/>
          <w:szCs w:val="28"/>
          <w:lang w:bidi="ar-IQ"/>
        </w:rPr>
        <w:t xml:space="preserve"> </w:t>
      </w:r>
      <w:r w:rsidR="000E5102">
        <w:rPr>
          <w:rFonts w:ascii="Simplified Arabic" w:eastAsia="Calibri" w:hAnsi="Simplified Arabic" w:cs="Simplified Arabic" w:hint="cs"/>
          <w:sz w:val="28"/>
          <w:szCs w:val="28"/>
          <w:rtl/>
          <w:lang w:bidi="ar-IQ"/>
        </w:rPr>
        <w:t>و</w:t>
      </w:r>
      <w:r w:rsidR="000E5102" w:rsidRPr="001B7B5F">
        <w:rPr>
          <w:rFonts w:ascii="Simplified Arabic" w:eastAsia="Calibri" w:hAnsi="Simplified Arabic" w:cs="Simplified Arabic" w:hint="cs"/>
          <w:sz w:val="28"/>
          <w:szCs w:val="28"/>
          <w:rtl/>
          <w:lang w:bidi="ar-IQ"/>
        </w:rPr>
        <w:t>تطبيق مبدأ تحقق المصروفات بين المبالغ المصروفة على التنظيفات والتبليط واستملاك الأراضي وبي</w:t>
      </w:r>
      <w:r w:rsidR="000E5102">
        <w:rPr>
          <w:rFonts w:ascii="Simplified Arabic" w:eastAsia="Calibri" w:hAnsi="Simplified Arabic" w:cs="Simplified Arabic" w:hint="cs"/>
          <w:sz w:val="28"/>
          <w:szCs w:val="28"/>
          <w:rtl/>
          <w:lang w:bidi="ar-IQ"/>
        </w:rPr>
        <w:t>ن إيرادات الجباية لهذة النشاطات ، و</w:t>
      </w:r>
      <w:r w:rsidR="000E5102" w:rsidRPr="001B7B5F">
        <w:rPr>
          <w:rFonts w:ascii="Simplified Arabic" w:eastAsia="Calibri" w:hAnsi="Simplified Arabic" w:cs="Simplified Arabic" w:hint="cs"/>
          <w:sz w:val="28"/>
          <w:szCs w:val="28"/>
          <w:rtl/>
          <w:lang w:bidi="ar-IQ"/>
        </w:rPr>
        <w:t xml:space="preserve">تعزيز أنظمة الرقابة </w:t>
      </w:r>
      <w:r w:rsidR="000E5102" w:rsidRPr="001B7B5F">
        <w:rPr>
          <w:rFonts w:ascii="Simplified Arabic" w:eastAsia="Calibri" w:hAnsi="Simplified Arabic" w:cs="Simplified Arabic" w:hint="cs"/>
          <w:sz w:val="28"/>
          <w:szCs w:val="28"/>
          <w:rtl/>
          <w:lang w:bidi="ar-IQ"/>
        </w:rPr>
        <w:lastRenderedPageBreak/>
        <w:t xml:space="preserve">الداخلية للحد من عمليات الاحتيال والتلاعب الكبيرة </w:t>
      </w:r>
      <w:r w:rsidR="000E5102">
        <w:rPr>
          <w:rFonts w:ascii="Simplified Arabic" w:eastAsia="Calibri" w:hAnsi="Simplified Arabic" w:cs="Simplified Arabic" w:hint="cs"/>
          <w:sz w:val="28"/>
          <w:szCs w:val="28"/>
          <w:rtl/>
          <w:lang w:bidi="ar-IQ"/>
        </w:rPr>
        <w:t>التي تتعرض لها المؤسسات البلدية ، و</w:t>
      </w:r>
      <w:r w:rsidR="000E5102" w:rsidRPr="001B7B5F">
        <w:rPr>
          <w:rFonts w:ascii="Simplified Arabic" w:eastAsia="Calibri" w:hAnsi="Simplified Arabic" w:cs="Simplified Arabic" w:hint="cs"/>
          <w:sz w:val="28"/>
          <w:szCs w:val="28"/>
          <w:rtl/>
          <w:lang w:bidi="ar-IQ"/>
        </w:rPr>
        <w:t>تبني الإطار المقترح لحوكمة المؤسسات البلدية الذي يساعد في تحقيق الأهداف وتطوير الخدمات البلدية المقدمة.</w:t>
      </w:r>
    </w:p>
    <w:p w:rsidR="00074A6A" w:rsidRPr="000E5102" w:rsidRDefault="00074A6A" w:rsidP="000E5102">
      <w:pPr>
        <w:spacing w:after="0"/>
        <w:ind w:left="-241" w:right="-426"/>
        <w:jc w:val="both"/>
        <w:rPr>
          <w:rFonts w:ascii="Simplified Arabic" w:eastAsia="Calibri" w:hAnsi="Simplified Arabic" w:cs="Simplified Arabic"/>
          <w:sz w:val="28"/>
          <w:szCs w:val="28"/>
          <w:rtl/>
          <w:lang w:bidi="ar-IQ"/>
        </w:rPr>
      </w:pPr>
    </w:p>
    <w:p w:rsidR="009E4148" w:rsidRPr="00074A6A" w:rsidRDefault="009E4148" w:rsidP="00074A6A">
      <w:pPr>
        <w:contextualSpacing/>
        <w:jc w:val="both"/>
        <w:rPr>
          <w:rFonts w:ascii="Simplified Arabic" w:eastAsia="Calibri" w:hAnsi="Simplified Arabic" w:cs="Simplified Arabic"/>
          <w:sz w:val="28"/>
          <w:szCs w:val="28"/>
          <w:rtl/>
        </w:rPr>
      </w:pPr>
    </w:p>
    <w:sectPr w:rsidR="009E4148" w:rsidRPr="00074A6A" w:rsidSect="00E8223D">
      <w:pgSz w:w="11906" w:h="16838"/>
      <w:pgMar w:top="709" w:right="1416" w:bottom="1440"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6075"/>
    <w:multiLevelType w:val="hybridMultilevel"/>
    <w:tmpl w:val="DD1871CE"/>
    <w:lvl w:ilvl="0" w:tplc="5C187BA2">
      <w:start w:val="1"/>
      <w:numFmt w:val="arabicAlpha"/>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nsid w:val="1D6A1B72"/>
    <w:multiLevelType w:val="hybridMultilevel"/>
    <w:tmpl w:val="52AAA5A4"/>
    <w:lvl w:ilvl="0" w:tplc="F5A44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148"/>
    <w:rsid w:val="00007F92"/>
    <w:rsid w:val="000106A6"/>
    <w:rsid w:val="000107B1"/>
    <w:rsid w:val="00014605"/>
    <w:rsid w:val="00014D70"/>
    <w:rsid w:val="00015273"/>
    <w:rsid w:val="00020A3E"/>
    <w:rsid w:val="0002152F"/>
    <w:rsid w:val="000317DD"/>
    <w:rsid w:val="00037F9A"/>
    <w:rsid w:val="0005093C"/>
    <w:rsid w:val="00060307"/>
    <w:rsid w:val="00061B05"/>
    <w:rsid w:val="00061C26"/>
    <w:rsid w:val="00063DAA"/>
    <w:rsid w:val="00065F9C"/>
    <w:rsid w:val="00072353"/>
    <w:rsid w:val="00072BBC"/>
    <w:rsid w:val="000739A3"/>
    <w:rsid w:val="00074A6A"/>
    <w:rsid w:val="00080365"/>
    <w:rsid w:val="000865D3"/>
    <w:rsid w:val="000868AA"/>
    <w:rsid w:val="000962C4"/>
    <w:rsid w:val="000A1D88"/>
    <w:rsid w:val="000A7AAC"/>
    <w:rsid w:val="000B1EEB"/>
    <w:rsid w:val="000B3438"/>
    <w:rsid w:val="000C3B6D"/>
    <w:rsid w:val="000C73E4"/>
    <w:rsid w:val="000D20F4"/>
    <w:rsid w:val="000D3917"/>
    <w:rsid w:val="000E130C"/>
    <w:rsid w:val="000E15AF"/>
    <w:rsid w:val="000E46E0"/>
    <w:rsid w:val="000E5102"/>
    <w:rsid w:val="000F379E"/>
    <w:rsid w:val="000F46A3"/>
    <w:rsid w:val="000F5BEC"/>
    <w:rsid w:val="0011335F"/>
    <w:rsid w:val="00113C5F"/>
    <w:rsid w:val="00114C57"/>
    <w:rsid w:val="001201C3"/>
    <w:rsid w:val="00122B53"/>
    <w:rsid w:val="00122F0C"/>
    <w:rsid w:val="0012341A"/>
    <w:rsid w:val="00124FE5"/>
    <w:rsid w:val="00125283"/>
    <w:rsid w:val="00126C04"/>
    <w:rsid w:val="00131339"/>
    <w:rsid w:val="0013138E"/>
    <w:rsid w:val="001326B3"/>
    <w:rsid w:val="001346C1"/>
    <w:rsid w:val="001428CF"/>
    <w:rsid w:val="0015751D"/>
    <w:rsid w:val="00157D10"/>
    <w:rsid w:val="00161115"/>
    <w:rsid w:val="0017167D"/>
    <w:rsid w:val="001717E7"/>
    <w:rsid w:val="00174C86"/>
    <w:rsid w:val="00175276"/>
    <w:rsid w:val="001769F1"/>
    <w:rsid w:val="00182EEF"/>
    <w:rsid w:val="00187FA4"/>
    <w:rsid w:val="001971EB"/>
    <w:rsid w:val="001A0143"/>
    <w:rsid w:val="001A62BF"/>
    <w:rsid w:val="001A6815"/>
    <w:rsid w:val="001A7CD4"/>
    <w:rsid w:val="001C046B"/>
    <w:rsid w:val="001C1468"/>
    <w:rsid w:val="001C2DAB"/>
    <w:rsid w:val="001C7777"/>
    <w:rsid w:val="001C7A5C"/>
    <w:rsid w:val="001C7A82"/>
    <w:rsid w:val="001D0281"/>
    <w:rsid w:val="001D0DD6"/>
    <w:rsid w:val="001D4D53"/>
    <w:rsid w:val="001D5AB5"/>
    <w:rsid w:val="001D601A"/>
    <w:rsid w:val="001E0718"/>
    <w:rsid w:val="001E59ED"/>
    <w:rsid w:val="001E687D"/>
    <w:rsid w:val="001F28CB"/>
    <w:rsid w:val="001F3499"/>
    <w:rsid w:val="001F3BE9"/>
    <w:rsid w:val="001F56AF"/>
    <w:rsid w:val="00207BD0"/>
    <w:rsid w:val="002122FB"/>
    <w:rsid w:val="002129BE"/>
    <w:rsid w:val="002155EE"/>
    <w:rsid w:val="00223C3C"/>
    <w:rsid w:val="00233773"/>
    <w:rsid w:val="00234DEF"/>
    <w:rsid w:val="00243378"/>
    <w:rsid w:val="00243840"/>
    <w:rsid w:val="00243BA2"/>
    <w:rsid w:val="002454E4"/>
    <w:rsid w:val="00245D3C"/>
    <w:rsid w:val="002461BF"/>
    <w:rsid w:val="00250165"/>
    <w:rsid w:val="00256B98"/>
    <w:rsid w:val="00266DDB"/>
    <w:rsid w:val="0027015C"/>
    <w:rsid w:val="002707B5"/>
    <w:rsid w:val="00272036"/>
    <w:rsid w:val="00272FAD"/>
    <w:rsid w:val="00277733"/>
    <w:rsid w:val="00280012"/>
    <w:rsid w:val="002841F0"/>
    <w:rsid w:val="00290DEC"/>
    <w:rsid w:val="00291F28"/>
    <w:rsid w:val="00297378"/>
    <w:rsid w:val="002B4CA6"/>
    <w:rsid w:val="002C7AD5"/>
    <w:rsid w:val="002E1336"/>
    <w:rsid w:val="002E55F4"/>
    <w:rsid w:val="002E59F6"/>
    <w:rsid w:val="002F27A5"/>
    <w:rsid w:val="002F7E7F"/>
    <w:rsid w:val="00300AF1"/>
    <w:rsid w:val="00301987"/>
    <w:rsid w:val="003074E4"/>
    <w:rsid w:val="0031234B"/>
    <w:rsid w:val="00312DFB"/>
    <w:rsid w:val="00321D20"/>
    <w:rsid w:val="0032238F"/>
    <w:rsid w:val="003303C9"/>
    <w:rsid w:val="00330A3B"/>
    <w:rsid w:val="003313AA"/>
    <w:rsid w:val="0033416F"/>
    <w:rsid w:val="0034760C"/>
    <w:rsid w:val="003544C7"/>
    <w:rsid w:val="00355168"/>
    <w:rsid w:val="00362FE9"/>
    <w:rsid w:val="00365944"/>
    <w:rsid w:val="0036714B"/>
    <w:rsid w:val="00377C79"/>
    <w:rsid w:val="00384050"/>
    <w:rsid w:val="00385A65"/>
    <w:rsid w:val="00390138"/>
    <w:rsid w:val="00390646"/>
    <w:rsid w:val="003951A5"/>
    <w:rsid w:val="003955AC"/>
    <w:rsid w:val="003A4B9B"/>
    <w:rsid w:val="003A70F0"/>
    <w:rsid w:val="003B1C14"/>
    <w:rsid w:val="003B2109"/>
    <w:rsid w:val="003B2C4C"/>
    <w:rsid w:val="003B395C"/>
    <w:rsid w:val="003B561C"/>
    <w:rsid w:val="003B6E7F"/>
    <w:rsid w:val="003C0A1C"/>
    <w:rsid w:val="003C244A"/>
    <w:rsid w:val="003C2E23"/>
    <w:rsid w:val="003C3C67"/>
    <w:rsid w:val="003C66B6"/>
    <w:rsid w:val="003D0475"/>
    <w:rsid w:val="003D2CDD"/>
    <w:rsid w:val="003E5FB8"/>
    <w:rsid w:val="003F177A"/>
    <w:rsid w:val="003F3D9C"/>
    <w:rsid w:val="003F5DA1"/>
    <w:rsid w:val="003F7C35"/>
    <w:rsid w:val="00400EF7"/>
    <w:rsid w:val="00406A00"/>
    <w:rsid w:val="00413959"/>
    <w:rsid w:val="0041704B"/>
    <w:rsid w:val="00417746"/>
    <w:rsid w:val="004218B7"/>
    <w:rsid w:val="00430694"/>
    <w:rsid w:val="00434530"/>
    <w:rsid w:val="00436231"/>
    <w:rsid w:val="004379C8"/>
    <w:rsid w:val="0044254F"/>
    <w:rsid w:val="00444302"/>
    <w:rsid w:val="00445E63"/>
    <w:rsid w:val="00456565"/>
    <w:rsid w:val="00457259"/>
    <w:rsid w:val="00457EBA"/>
    <w:rsid w:val="00463500"/>
    <w:rsid w:val="004765A1"/>
    <w:rsid w:val="004775F6"/>
    <w:rsid w:val="00480240"/>
    <w:rsid w:val="00481BE7"/>
    <w:rsid w:val="0048384F"/>
    <w:rsid w:val="00486F5A"/>
    <w:rsid w:val="00490CD4"/>
    <w:rsid w:val="00490D25"/>
    <w:rsid w:val="00491CF8"/>
    <w:rsid w:val="004937BB"/>
    <w:rsid w:val="004974B5"/>
    <w:rsid w:val="00497FCC"/>
    <w:rsid w:val="004A070E"/>
    <w:rsid w:val="004A23A1"/>
    <w:rsid w:val="004A66D0"/>
    <w:rsid w:val="004A76BC"/>
    <w:rsid w:val="004B2462"/>
    <w:rsid w:val="004B40D1"/>
    <w:rsid w:val="004C4AF2"/>
    <w:rsid w:val="004C4F75"/>
    <w:rsid w:val="004C5737"/>
    <w:rsid w:val="004E1AFF"/>
    <w:rsid w:val="004E3251"/>
    <w:rsid w:val="004E4ED5"/>
    <w:rsid w:val="004E6EEA"/>
    <w:rsid w:val="004F34BB"/>
    <w:rsid w:val="00504886"/>
    <w:rsid w:val="00504F39"/>
    <w:rsid w:val="0051193B"/>
    <w:rsid w:val="005123AA"/>
    <w:rsid w:val="005126DD"/>
    <w:rsid w:val="00516F8F"/>
    <w:rsid w:val="00520818"/>
    <w:rsid w:val="0052440C"/>
    <w:rsid w:val="0052486E"/>
    <w:rsid w:val="005278EB"/>
    <w:rsid w:val="0053058F"/>
    <w:rsid w:val="00534F3B"/>
    <w:rsid w:val="0053668A"/>
    <w:rsid w:val="005374A8"/>
    <w:rsid w:val="00540155"/>
    <w:rsid w:val="00546B8F"/>
    <w:rsid w:val="00550591"/>
    <w:rsid w:val="00552087"/>
    <w:rsid w:val="00552DA9"/>
    <w:rsid w:val="0056147B"/>
    <w:rsid w:val="0056168F"/>
    <w:rsid w:val="00562901"/>
    <w:rsid w:val="00565281"/>
    <w:rsid w:val="00565C1A"/>
    <w:rsid w:val="00574D01"/>
    <w:rsid w:val="00581DB9"/>
    <w:rsid w:val="00584EAB"/>
    <w:rsid w:val="00585F96"/>
    <w:rsid w:val="005871CE"/>
    <w:rsid w:val="00590507"/>
    <w:rsid w:val="005924F0"/>
    <w:rsid w:val="00592FA0"/>
    <w:rsid w:val="00593580"/>
    <w:rsid w:val="00593928"/>
    <w:rsid w:val="005969E4"/>
    <w:rsid w:val="00596ACC"/>
    <w:rsid w:val="005A0F08"/>
    <w:rsid w:val="005A4A3E"/>
    <w:rsid w:val="005A7EEA"/>
    <w:rsid w:val="005C7D06"/>
    <w:rsid w:val="005D5BFB"/>
    <w:rsid w:val="005D5C8A"/>
    <w:rsid w:val="005E19CC"/>
    <w:rsid w:val="005E1B5F"/>
    <w:rsid w:val="005E2078"/>
    <w:rsid w:val="005E3D07"/>
    <w:rsid w:val="005E51EF"/>
    <w:rsid w:val="005E7C17"/>
    <w:rsid w:val="005E7DA7"/>
    <w:rsid w:val="005F7227"/>
    <w:rsid w:val="00603501"/>
    <w:rsid w:val="00612B29"/>
    <w:rsid w:val="00613B0D"/>
    <w:rsid w:val="00615869"/>
    <w:rsid w:val="00615CEC"/>
    <w:rsid w:val="00623D5B"/>
    <w:rsid w:val="006271E1"/>
    <w:rsid w:val="00630314"/>
    <w:rsid w:val="00637CDF"/>
    <w:rsid w:val="0064145F"/>
    <w:rsid w:val="0064677B"/>
    <w:rsid w:val="00646D09"/>
    <w:rsid w:val="00652011"/>
    <w:rsid w:val="00656058"/>
    <w:rsid w:val="0065739B"/>
    <w:rsid w:val="00662DFF"/>
    <w:rsid w:val="00670499"/>
    <w:rsid w:val="00671D46"/>
    <w:rsid w:val="00672270"/>
    <w:rsid w:val="00684571"/>
    <w:rsid w:val="00684E80"/>
    <w:rsid w:val="00685082"/>
    <w:rsid w:val="00685BB9"/>
    <w:rsid w:val="00685F26"/>
    <w:rsid w:val="00690D76"/>
    <w:rsid w:val="006938C3"/>
    <w:rsid w:val="00694CE2"/>
    <w:rsid w:val="00696DDF"/>
    <w:rsid w:val="006A3BF6"/>
    <w:rsid w:val="006B0C20"/>
    <w:rsid w:val="006B272B"/>
    <w:rsid w:val="006B29C9"/>
    <w:rsid w:val="006C0475"/>
    <w:rsid w:val="006C4681"/>
    <w:rsid w:val="006C5449"/>
    <w:rsid w:val="006D1B92"/>
    <w:rsid w:val="006D51CC"/>
    <w:rsid w:val="006D6D66"/>
    <w:rsid w:val="006E6904"/>
    <w:rsid w:val="006E6E01"/>
    <w:rsid w:val="006F7144"/>
    <w:rsid w:val="00702557"/>
    <w:rsid w:val="007147D5"/>
    <w:rsid w:val="007224EC"/>
    <w:rsid w:val="00725EBA"/>
    <w:rsid w:val="00727770"/>
    <w:rsid w:val="007303EC"/>
    <w:rsid w:val="0073653F"/>
    <w:rsid w:val="00745C98"/>
    <w:rsid w:val="007479E3"/>
    <w:rsid w:val="00752067"/>
    <w:rsid w:val="007569F6"/>
    <w:rsid w:val="007600B5"/>
    <w:rsid w:val="00770F1B"/>
    <w:rsid w:val="007711F4"/>
    <w:rsid w:val="007745A7"/>
    <w:rsid w:val="00776563"/>
    <w:rsid w:val="0077731D"/>
    <w:rsid w:val="007814E8"/>
    <w:rsid w:val="00783FAF"/>
    <w:rsid w:val="007855EC"/>
    <w:rsid w:val="00786948"/>
    <w:rsid w:val="0078747B"/>
    <w:rsid w:val="007905F5"/>
    <w:rsid w:val="007916DF"/>
    <w:rsid w:val="00791B1B"/>
    <w:rsid w:val="00794A42"/>
    <w:rsid w:val="00795A85"/>
    <w:rsid w:val="00797055"/>
    <w:rsid w:val="007A0D53"/>
    <w:rsid w:val="007A123B"/>
    <w:rsid w:val="007B0E8B"/>
    <w:rsid w:val="007B14AC"/>
    <w:rsid w:val="007B19FD"/>
    <w:rsid w:val="007C195F"/>
    <w:rsid w:val="007C1B0A"/>
    <w:rsid w:val="007D64B9"/>
    <w:rsid w:val="007E04D0"/>
    <w:rsid w:val="007F0862"/>
    <w:rsid w:val="007F2D90"/>
    <w:rsid w:val="007F49D0"/>
    <w:rsid w:val="007F6F5C"/>
    <w:rsid w:val="00800614"/>
    <w:rsid w:val="0080180A"/>
    <w:rsid w:val="00801A5C"/>
    <w:rsid w:val="00802B57"/>
    <w:rsid w:val="00802C3A"/>
    <w:rsid w:val="008073FC"/>
    <w:rsid w:val="008154A2"/>
    <w:rsid w:val="0081585C"/>
    <w:rsid w:val="008214A2"/>
    <w:rsid w:val="00823144"/>
    <w:rsid w:val="00825097"/>
    <w:rsid w:val="00825AC9"/>
    <w:rsid w:val="008263B8"/>
    <w:rsid w:val="00826634"/>
    <w:rsid w:val="00826D7B"/>
    <w:rsid w:val="00827CB3"/>
    <w:rsid w:val="00830AB2"/>
    <w:rsid w:val="00836BB1"/>
    <w:rsid w:val="0083704B"/>
    <w:rsid w:val="00837E34"/>
    <w:rsid w:val="00841E79"/>
    <w:rsid w:val="00842B22"/>
    <w:rsid w:val="00851BC3"/>
    <w:rsid w:val="008544CF"/>
    <w:rsid w:val="008560C0"/>
    <w:rsid w:val="0085650B"/>
    <w:rsid w:val="008573C8"/>
    <w:rsid w:val="00860041"/>
    <w:rsid w:val="00863EBF"/>
    <w:rsid w:val="00865F88"/>
    <w:rsid w:val="008679E8"/>
    <w:rsid w:val="00873B1B"/>
    <w:rsid w:val="008839B9"/>
    <w:rsid w:val="00885052"/>
    <w:rsid w:val="008859DA"/>
    <w:rsid w:val="00885D31"/>
    <w:rsid w:val="008862BE"/>
    <w:rsid w:val="00896013"/>
    <w:rsid w:val="00896DDA"/>
    <w:rsid w:val="008A2B26"/>
    <w:rsid w:val="008A300F"/>
    <w:rsid w:val="008A5696"/>
    <w:rsid w:val="008B05C6"/>
    <w:rsid w:val="008B2072"/>
    <w:rsid w:val="008B369C"/>
    <w:rsid w:val="008B70B6"/>
    <w:rsid w:val="008C02D8"/>
    <w:rsid w:val="008C0B2B"/>
    <w:rsid w:val="008C5FF3"/>
    <w:rsid w:val="008D52AC"/>
    <w:rsid w:val="008D66FB"/>
    <w:rsid w:val="008D70C3"/>
    <w:rsid w:val="008F0295"/>
    <w:rsid w:val="008F1CA6"/>
    <w:rsid w:val="008F6526"/>
    <w:rsid w:val="008F7D03"/>
    <w:rsid w:val="008F7D49"/>
    <w:rsid w:val="00901BC2"/>
    <w:rsid w:val="009021D9"/>
    <w:rsid w:val="009030C3"/>
    <w:rsid w:val="00907B0A"/>
    <w:rsid w:val="0091130A"/>
    <w:rsid w:val="00912451"/>
    <w:rsid w:val="00912B3E"/>
    <w:rsid w:val="00915DBB"/>
    <w:rsid w:val="00917465"/>
    <w:rsid w:val="009175E1"/>
    <w:rsid w:val="009206D6"/>
    <w:rsid w:val="009211BF"/>
    <w:rsid w:val="00925C76"/>
    <w:rsid w:val="00926A44"/>
    <w:rsid w:val="009328CE"/>
    <w:rsid w:val="00934829"/>
    <w:rsid w:val="00942FBA"/>
    <w:rsid w:val="009450AD"/>
    <w:rsid w:val="00950709"/>
    <w:rsid w:val="00953949"/>
    <w:rsid w:val="0095395F"/>
    <w:rsid w:val="00954BE2"/>
    <w:rsid w:val="009569CF"/>
    <w:rsid w:val="009648E2"/>
    <w:rsid w:val="0097263D"/>
    <w:rsid w:val="009815C9"/>
    <w:rsid w:val="00981E4A"/>
    <w:rsid w:val="00983CA6"/>
    <w:rsid w:val="00995876"/>
    <w:rsid w:val="009A3968"/>
    <w:rsid w:val="009A5D75"/>
    <w:rsid w:val="009B5DF4"/>
    <w:rsid w:val="009B6406"/>
    <w:rsid w:val="009B66E1"/>
    <w:rsid w:val="009B7B61"/>
    <w:rsid w:val="009C614E"/>
    <w:rsid w:val="009C79CA"/>
    <w:rsid w:val="009E2FE2"/>
    <w:rsid w:val="009E4148"/>
    <w:rsid w:val="009E41EB"/>
    <w:rsid w:val="009F0658"/>
    <w:rsid w:val="009F1FC3"/>
    <w:rsid w:val="00A06D62"/>
    <w:rsid w:val="00A0739E"/>
    <w:rsid w:val="00A108CF"/>
    <w:rsid w:val="00A12964"/>
    <w:rsid w:val="00A15733"/>
    <w:rsid w:val="00A15B13"/>
    <w:rsid w:val="00A16073"/>
    <w:rsid w:val="00A23948"/>
    <w:rsid w:val="00A24758"/>
    <w:rsid w:val="00A251BB"/>
    <w:rsid w:val="00A339A3"/>
    <w:rsid w:val="00A35D3A"/>
    <w:rsid w:val="00A43172"/>
    <w:rsid w:val="00A44489"/>
    <w:rsid w:val="00A46552"/>
    <w:rsid w:val="00A51DCB"/>
    <w:rsid w:val="00A56B17"/>
    <w:rsid w:val="00A5742C"/>
    <w:rsid w:val="00A67535"/>
    <w:rsid w:val="00A70B3F"/>
    <w:rsid w:val="00A734D6"/>
    <w:rsid w:val="00A737F5"/>
    <w:rsid w:val="00A74EFF"/>
    <w:rsid w:val="00A75EEC"/>
    <w:rsid w:val="00A81738"/>
    <w:rsid w:val="00A84876"/>
    <w:rsid w:val="00A84F26"/>
    <w:rsid w:val="00A95DAA"/>
    <w:rsid w:val="00AA117B"/>
    <w:rsid w:val="00AA7E4E"/>
    <w:rsid w:val="00AB2C28"/>
    <w:rsid w:val="00AB35EF"/>
    <w:rsid w:val="00AB4EFF"/>
    <w:rsid w:val="00AB534D"/>
    <w:rsid w:val="00AC3296"/>
    <w:rsid w:val="00AC6061"/>
    <w:rsid w:val="00AD2DC9"/>
    <w:rsid w:val="00AD3477"/>
    <w:rsid w:val="00AD3DCC"/>
    <w:rsid w:val="00AE3CF5"/>
    <w:rsid w:val="00AE63FC"/>
    <w:rsid w:val="00AE70CD"/>
    <w:rsid w:val="00AF3A0F"/>
    <w:rsid w:val="00AF620E"/>
    <w:rsid w:val="00AF63BD"/>
    <w:rsid w:val="00AF7B02"/>
    <w:rsid w:val="00B00D31"/>
    <w:rsid w:val="00B06195"/>
    <w:rsid w:val="00B120FF"/>
    <w:rsid w:val="00B15616"/>
    <w:rsid w:val="00B17EF6"/>
    <w:rsid w:val="00B21DF3"/>
    <w:rsid w:val="00B228B1"/>
    <w:rsid w:val="00B23AFB"/>
    <w:rsid w:val="00B333CB"/>
    <w:rsid w:val="00B3384F"/>
    <w:rsid w:val="00B33880"/>
    <w:rsid w:val="00B33DCB"/>
    <w:rsid w:val="00B3404B"/>
    <w:rsid w:val="00B37F78"/>
    <w:rsid w:val="00B51D9D"/>
    <w:rsid w:val="00B5304C"/>
    <w:rsid w:val="00B54107"/>
    <w:rsid w:val="00B5463D"/>
    <w:rsid w:val="00B60E6E"/>
    <w:rsid w:val="00B65245"/>
    <w:rsid w:val="00B70092"/>
    <w:rsid w:val="00B718B8"/>
    <w:rsid w:val="00B7282C"/>
    <w:rsid w:val="00B80679"/>
    <w:rsid w:val="00B83290"/>
    <w:rsid w:val="00B838A3"/>
    <w:rsid w:val="00B875AB"/>
    <w:rsid w:val="00B944C3"/>
    <w:rsid w:val="00B97F92"/>
    <w:rsid w:val="00BA0AE7"/>
    <w:rsid w:val="00BA0E5B"/>
    <w:rsid w:val="00BA1770"/>
    <w:rsid w:val="00BA24B8"/>
    <w:rsid w:val="00BA4766"/>
    <w:rsid w:val="00BB205C"/>
    <w:rsid w:val="00BB257F"/>
    <w:rsid w:val="00BB2EBC"/>
    <w:rsid w:val="00BB5D41"/>
    <w:rsid w:val="00BC0538"/>
    <w:rsid w:val="00BC1DE9"/>
    <w:rsid w:val="00BC3329"/>
    <w:rsid w:val="00BC544F"/>
    <w:rsid w:val="00BD7AE4"/>
    <w:rsid w:val="00BE67EB"/>
    <w:rsid w:val="00BF0FA9"/>
    <w:rsid w:val="00BF3DDF"/>
    <w:rsid w:val="00BF4081"/>
    <w:rsid w:val="00BF4730"/>
    <w:rsid w:val="00C01AAE"/>
    <w:rsid w:val="00C22C47"/>
    <w:rsid w:val="00C30995"/>
    <w:rsid w:val="00C34A4A"/>
    <w:rsid w:val="00C474E6"/>
    <w:rsid w:val="00C5260B"/>
    <w:rsid w:val="00C5345D"/>
    <w:rsid w:val="00C74201"/>
    <w:rsid w:val="00C7611C"/>
    <w:rsid w:val="00C768AB"/>
    <w:rsid w:val="00C7691C"/>
    <w:rsid w:val="00C82686"/>
    <w:rsid w:val="00C92430"/>
    <w:rsid w:val="00CA206A"/>
    <w:rsid w:val="00CA6DA4"/>
    <w:rsid w:val="00CB5294"/>
    <w:rsid w:val="00CD2559"/>
    <w:rsid w:val="00CD3A8B"/>
    <w:rsid w:val="00CD6EC9"/>
    <w:rsid w:val="00CE0DDC"/>
    <w:rsid w:val="00CE1A47"/>
    <w:rsid w:val="00CE342B"/>
    <w:rsid w:val="00CF220C"/>
    <w:rsid w:val="00D010AC"/>
    <w:rsid w:val="00D042E6"/>
    <w:rsid w:val="00D04711"/>
    <w:rsid w:val="00D04F30"/>
    <w:rsid w:val="00D1283A"/>
    <w:rsid w:val="00D154BB"/>
    <w:rsid w:val="00D20702"/>
    <w:rsid w:val="00D223AD"/>
    <w:rsid w:val="00D349A1"/>
    <w:rsid w:val="00D372A3"/>
    <w:rsid w:val="00D4136E"/>
    <w:rsid w:val="00D44104"/>
    <w:rsid w:val="00D44D1C"/>
    <w:rsid w:val="00D454A6"/>
    <w:rsid w:val="00D568F2"/>
    <w:rsid w:val="00D7138C"/>
    <w:rsid w:val="00D71CA2"/>
    <w:rsid w:val="00D75011"/>
    <w:rsid w:val="00D776BF"/>
    <w:rsid w:val="00D82C4A"/>
    <w:rsid w:val="00D85971"/>
    <w:rsid w:val="00D86096"/>
    <w:rsid w:val="00D94F65"/>
    <w:rsid w:val="00D96B65"/>
    <w:rsid w:val="00D96D64"/>
    <w:rsid w:val="00DA3332"/>
    <w:rsid w:val="00DA3B7A"/>
    <w:rsid w:val="00DA62C3"/>
    <w:rsid w:val="00DA6EAE"/>
    <w:rsid w:val="00DB10D6"/>
    <w:rsid w:val="00DB1524"/>
    <w:rsid w:val="00DB59CC"/>
    <w:rsid w:val="00DB66CD"/>
    <w:rsid w:val="00DC01F2"/>
    <w:rsid w:val="00DC0713"/>
    <w:rsid w:val="00DC1427"/>
    <w:rsid w:val="00DC3E95"/>
    <w:rsid w:val="00DD1FEF"/>
    <w:rsid w:val="00DD2221"/>
    <w:rsid w:val="00DE21C5"/>
    <w:rsid w:val="00DE2892"/>
    <w:rsid w:val="00DE6F6E"/>
    <w:rsid w:val="00DF3495"/>
    <w:rsid w:val="00E05B7C"/>
    <w:rsid w:val="00E129B5"/>
    <w:rsid w:val="00E1355B"/>
    <w:rsid w:val="00E3110D"/>
    <w:rsid w:val="00E31DC7"/>
    <w:rsid w:val="00E3432E"/>
    <w:rsid w:val="00E346C7"/>
    <w:rsid w:val="00E36D86"/>
    <w:rsid w:val="00E46BD5"/>
    <w:rsid w:val="00E47387"/>
    <w:rsid w:val="00E502CE"/>
    <w:rsid w:val="00E52A87"/>
    <w:rsid w:val="00E5567B"/>
    <w:rsid w:val="00E63C85"/>
    <w:rsid w:val="00E72FDC"/>
    <w:rsid w:val="00E76B0C"/>
    <w:rsid w:val="00E77CCE"/>
    <w:rsid w:val="00E83018"/>
    <w:rsid w:val="00E841B5"/>
    <w:rsid w:val="00E87119"/>
    <w:rsid w:val="00E91DEE"/>
    <w:rsid w:val="00E9784E"/>
    <w:rsid w:val="00EA012D"/>
    <w:rsid w:val="00EA2AAC"/>
    <w:rsid w:val="00EA4873"/>
    <w:rsid w:val="00EC223B"/>
    <w:rsid w:val="00EC242A"/>
    <w:rsid w:val="00EC4323"/>
    <w:rsid w:val="00EC4C14"/>
    <w:rsid w:val="00ED0131"/>
    <w:rsid w:val="00ED6264"/>
    <w:rsid w:val="00ED635C"/>
    <w:rsid w:val="00EE491E"/>
    <w:rsid w:val="00EE7E71"/>
    <w:rsid w:val="00EF0C0D"/>
    <w:rsid w:val="00EF1877"/>
    <w:rsid w:val="00EF4A81"/>
    <w:rsid w:val="00EF5EDB"/>
    <w:rsid w:val="00F062FD"/>
    <w:rsid w:val="00F13465"/>
    <w:rsid w:val="00F17637"/>
    <w:rsid w:val="00F21EEE"/>
    <w:rsid w:val="00F23A2F"/>
    <w:rsid w:val="00F23C8E"/>
    <w:rsid w:val="00F26122"/>
    <w:rsid w:val="00F27C1B"/>
    <w:rsid w:val="00F309B2"/>
    <w:rsid w:val="00F30C03"/>
    <w:rsid w:val="00F364C3"/>
    <w:rsid w:val="00F415A8"/>
    <w:rsid w:val="00F50FF1"/>
    <w:rsid w:val="00F5759C"/>
    <w:rsid w:val="00F65221"/>
    <w:rsid w:val="00F72DFC"/>
    <w:rsid w:val="00F73C4B"/>
    <w:rsid w:val="00F85353"/>
    <w:rsid w:val="00F9031F"/>
    <w:rsid w:val="00F920C1"/>
    <w:rsid w:val="00F9332F"/>
    <w:rsid w:val="00F95274"/>
    <w:rsid w:val="00F97031"/>
    <w:rsid w:val="00F9757C"/>
    <w:rsid w:val="00F979E6"/>
    <w:rsid w:val="00F97F18"/>
    <w:rsid w:val="00FA4756"/>
    <w:rsid w:val="00FA54D0"/>
    <w:rsid w:val="00FA697F"/>
    <w:rsid w:val="00FA7E0C"/>
    <w:rsid w:val="00FB10DF"/>
    <w:rsid w:val="00FB1F4D"/>
    <w:rsid w:val="00FB69F4"/>
    <w:rsid w:val="00FC3F6A"/>
    <w:rsid w:val="00FD1EEC"/>
    <w:rsid w:val="00FD6E85"/>
    <w:rsid w:val="00FE3C5B"/>
    <w:rsid w:val="00FE4A49"/>
    <w:rsid w:val="00FF1349"/>
    <w:rsid w:val="00FF2C5B"/>
    <w:rsid w:val="00FF3F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A6A"/>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2017-12-14T07:43:00Z</dcterms:created>
  <dcterms:modified xsi:type="dcterms:W3CDTF">2018-02-01T09:17:00Z</dcterms:modified>
</cp:coreProperties>
</file>